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E1" w:rsidRDefault="001B09E1" w:rsidP="001B09E1">
      <w:pPr>
        <w:jc w:val="center"/>
        <w:rPr>
          <w:rFonts w:ascii="Book Antiqua" w:hAnsi="Book Antiqua"/>
          <w:b/>
          <w:sz w:val="16"/>
        </w:rPr>
      </w:pPr>
      <w:bookmarkStart w:id="0" w:name="_GoBack"/>
      <w:bookmarkEnd w:id="0"/>
      <w:r>
        <w:rPr>
          <w:noProof/>
          <w:lang w:val="de-DE" w:eastAsia="de-DE"/>
        </w:rPr>
        <w:drawing>
          <wp:anchor distT="0" distB="0" distL="114300" distR="114300" simplePos="0" relativeHeight="251662336" behindDoc="0" locked="0" layoutInCell="1" allowOverlap="1">
            <wp:simplePos x="0" y="0"/>
            <wp:positionH relativeFrom="column">
              <wp:posOffset>130810</wp:posOffset>
            </wp:positionH>
            <wp:positionV relativeFrom="paragraph">
              <wp:posOffset>50165</wp:posOffset>
            </wp:positionV>
            <wp:extent cx="1828800" cy="709930"/>
            <wp:effectExtent l="0" t="0" r="0" b="0"/>
            <wp:wrapSquare wrapText="bothSides"/>
            <wp:docPr id="3" name="Image 3" descr="http://www.inter.uadm.uu.se/digitalAssets/119/119454_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er.uadm.uu.se/digitalAssets/119/119454_eu_flag_llp_en-0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709930"/>
                    </a:xfrm>
                    <a:prstGeom prst="rect">
                      <a:avLst/>
                    </a:prstGeom>
                    <a:noFill/>
                  </pic:spPr>
                </pic:pic>
              </a:graphicData>
            </a:graphic>
            <wp14:sizeRelH relativeFrom="page">
              <wp14:pctWidth>0</wp14:pctWidth>
            </wp14:sizeRelH>
            <wp14:sizeRelV relativeFrom="page">
              <wp14:pctHeight>0</wp14:pctHeight>
            </wp14:sizeRelV>
          </wp:anchor>
        </w:drawing>
      </w:r>
    </w:p>
    <w:p w:rsidR="001B09E1" w:rsidRDefault="001B09E1" w:rsidP="001B09E1">
      <w:pPr>
        <w:jc w:val="center"/>
        <w:rPr>
          <w:rFonts w:ascii="Book Antiqua" w:hAnsi="Book Antiqua"/>
          <w:b/>
          <w:sz w:val="16"/>
        </w:rPr>
      </w:pPr>
    </w:p>
    <w:p w:rsidR="001B09E1" w:rsidRDefault="001B09E1" w:rsidP="001B09E1">
      <w:pPr>
        <w:jc w:val="center"/>
        <w:rPr>
          <w:rFonts w:ascii="Book Antiqua" w:hAnsi="Book Antiqua"/>
          <w:b/>
          <w:sz w:val="16"/>
        </w:rPr>
      </w:pPr>
    </w:p>
    <w:p w:rsidR="001B09E1" w:rsidRDefault="001B09E1" w:rsidP="001B09E1">
      <w:pPr>
        <w:jc w:val="center"/>
        <w:rPr>
          <w:rFonts w:ascii="Book Antiqua" w:hAnsi="Book Antiqua"/>
          <w:b/>
          <w:sz w:val="16"/>
        </w:rPr>
      </w:pPr>
    </w:p>
    <w:p w:rsidR="001B09E1" w:rsidRDefault="001B09E1" w:rsidP="001B09E1">
      <w:pPr>
        <w:pStyle w:val="berschrift1"/>
        <w:jc w:val="center"/>
        <w:rPr>
          <w:rFonts w:ascii="Century Gothic" w:eastAsia="Arial Unicode MS" w:hAnsi="Century Gothic" w:cs="Arial"/>
          <w:bCs/>
          <w:lang w:val="en-GB"/>
        </w:rPr>
      </w:pPr>
      <w:r>
        <w:rPr>
          <w:rFonts w:ascii="Century Gothic" w:eastAsia="Arial Unicode MS" w:hAnsi="Century Gothic" w:cs="Arial"/>
          <w:bCs/>
          <w:lang w:val="en-US"/>
        </w:rPr>
        <w:t>GRUNDTVIG Partnership project Jobs on Trial Kick-off meeting</w:t>
      </w:r>
    </w:p>
    <w:p w:rsidR="001B09E1" w:rsidRDefault="001B09E1" w:rsidP="001B09E1">
      <w:pPr>
        <w:jc w:val="center"/>
        <w:rPr>
          <w:rFonts w:ascii="Times New Roman" w:eastAsia="Arial Unicode MS" w:hAnsi="Times New Roman" w:cs="Times New Roman"/>
          <w:lang w:val="en-GB"/>
        </w:rPr>
      </w:pPr>
    </w:p>
    <w:p w:rsidR="001B09E1" w:rsidRDefault="005A12C9" w:rsidP="005A12C9">
      <w:pPr>
        <w:jc w:val="center"/>
        <w:rPr>
          <w:rFonts w:ascii="Century Gothic" w:eastAsia="Arial Unicode MS" w:hAnsi="Century Gothic" w:cs="Arial"/>
          <w:bCs/>
          <w:lang w:val="en-GB"/>
        </w:rPr>
      </w:pPr>
      <w:r w:rsidRPr="005A12C9">
        <w:rPr>
          <w:rFonts w:ascii="Century Gothic" w:eastAsia="Arial Unicode MS" w:hAnsi="Century Gothic" w:cs="Arial"/>
          <w:bCs/>
          <w:lang w:val="en-GB"/>
        </w:rPr>
        <w:t xml:space="preserve">Vila Nova de </w:t>
      </w:r>
      <w:proofErr w:type="spellStart"/>
      <w:r w:rsidRPr="005A12C9">
        <w:rPr>
          <w:rFonts w:ascii="Century Gothic" w:eastAsia="Arial Unicode MS" w:hAnsi="Century Gothic" w:cs="Arial"/>
          <w:bCs/>
          <w:lang w:val="en-GB"/>
        </w:rPr>
        <w:t>Famalicão</w:t>
      </w:r>
      <w:proofErr w:type="spellEnd"/>
      <w:r>
        <w:rPr>
          <w:rFonts w:ascii="Century Gothic" w:eastAsia="Arial Unicode MS" w:hAnsi="Century Gothic" w:cs="Arial"/>
          <w:bCs/>
          <w:lang w:val="en-GB"/>
        </w:rPr>
        <w:t xml:space="preserve"> </w:t>
      </w:r>
      <w:r w:rsidR="001B09E1">
        <w:rPr>
          <w:rFonts w:ascii="Century Gothic" w:eastAsia="Arial Unicode MS" w:hAnsi="Century Gothic" w:cs="Arial"/>
          <w:bCs/>
          <w:lang w:val="en-GB"/>
        </w:rPr>
        <w:t>- Portugal</w:t>
      </w:r>
    </w:p>
    <w:p w:rsidR="001B09E1" w:rsidRDefault="001B09E1" w:rsidP="001B09E1">
      <w:pPr>
        <w:pStyle w:val="berschrift1"/>
        <w:jc w:val="center"/>
        <w:rPr>
          <w:rFonts w:ascii="Century Gothic" w:eastAsia="Arial Unicode MS" w:hAnsi="Century Gothic" w:cs="Arial"/>
          <w:b w:val="0"/>
          <w:bCs/>
          <w:lang w:val="en-GB"/>
        </w:rPr>
      </w:pPr>
      <w:r>
        <w:rPr>
          <w:rFonts w:ascii="Century Gothic" w:eastAsia="Arial Unicode MS" w:hAnsi="Century Gothic" w:cs="Arial"/>
          <w:b w:val="0"/>
          <w:bCs/>
          <w:lang w:val="en-GB"/>
        </w:rPr>
        <w:t>December 17th 2013</w:t>
      </w:r>
    </w:p>
    <w:p w:rsidR="001B09E1" w:rsidRDefault="001B09E1" w:rsidP="001B09E1">
      <w:pPr>
        <w:pStyle w:val="Kopfzeile"/>
        <w:tabs>
          <w:tab w:val="left" w:pos="720"/>
        </w:tabs>
        <w:jc w:val="center"/>
        <w:rPr>
          <w:lang w:val="en-GB"/>
        </w:rPr>
      </w:pPr>
    </w:p>
    <w:p w:rsidR="001B09E1" w:rsidRPr="005A12C9" w:rsidRDefault="001B09E1" w:rsidP="001B09E1">
      <w:pPr>
        <w:pStyle w:val="Kopfzeile"/>
        <w:tabs>
          <w:tab w:val="left" w:pos="720"/>
        </w:tabs>
        <w:jc w:val="center"/>
        <w:rPr>
          <w:rFonts w:ascii="Century Gothic" w:eastAsia="Arial Unicode MS" w:hAnsi="Century Gothic" w:cs="Arial"/>
          <w:b/>
          <w:bCs/>
          <w:color w:val="E36C0A" w:themeColor="accent6" w:themeShade="BF"/>
          <w:szCs w:val="24"/>
          <w:lang w:val="en-GB"/>
        </w:rPr>
      </w:pPr>
      <w:r w:rsidRPr="005A12C9">
        <w:rPr>
          <w:rFonts w:ascii="Century Gothic" w:eastAsia="Arial Unicode MS" w:hAnsi="Century Gothic" w:cs="Arial"/>
          <w:b/>
          <w:bCs/>
          <w:color w:val="E36C0A" w:themeColor="accent6" w:themeShade="BF"/>
          <w:szCs w:val="24"/>
          <w:lang w:val="en-GB"/>
        </w:rPr>
        <w:t>Steering committee</w:t>
      </w:r>
    </w:p>
    <w:p w:rsidR="001B09E1" w:rsidRPr="005A12C9" w:rsidRDefault="001B09E1" w:rsidP="001B09E1">
      <w:pPr>
        <w:pStyle w:val="Kopfzeile"/>
        <w:tabs>
          <w:tab w:val="left" w:pos="720"/>
        </w:tabs>
        <w:jc w:val="center"/>
        <w:rPr>
          <w:rFonts w:ascii="Century Gothic" w:eastAsia="Arial Unicode MS" w:hAnsi="Century Gothic" w:cs="Arial"/>
          <w:b/>
          <w:bCs/>
          <w:color w:val="E36C0A" w:themeColor="accent6" w:themeShade="BF"/>
          <w:szCs w:val="24"/>
          <w:lang w:val="en-GB"/>
        </w:rPr>
      </w:pPr>
    </w:p>
    <w:p w:rsidR="001B09E1" w:rsidRPr="005A12C9" w:rsidRDefault="001B09E1" w:rsidP="001B09E1">
      <w:pPr>
        <w:pStyle w:val="Kopfzeile"/>
        <w:tabs>
          <w:tab w:val="left" w:pos="720"/>
        </w:tabs>
        <w:rPr>
          <w:rFonts w:ascii="Century Gothic" w:eastAsia="Arial Unicode MS" w:hAnsi="Century Gothic" w:cs="Arial"/>
          <w:b/>
          <w:bCs/>
          <w:color w:val="E36C0A" w:themeColor="accent6" w:themeShade="BF"/>
          <w:szCs w:val="24"/>
          <w:lang w:val="en-GB"/>
        </w:rPr>
      </w:pPr>
      <w:r w:rsidRPr="005A12C9">
        <w:rPr>
          <w:rFonts w:ascii="Century Gothic" w:eastAsia="Arial Unicode MS" w:hAnsi="Century Gothic" w:cs="Arial"/>
          <w:b/>
          <w:bCs/>
          <w:color w:val="E36C0A" w:themeColor="accent6" w:themeShade="BF"/>
          <w:szCs w:val="24"/>
          <w:lang w:val="en-GB"/>
        </w:rPr>
        <w:t>Attending partners:</w:t>
      </w:r>
    </w:p>
    <w:p w:rsidR="001B09E1" w:rsidRDefault="001B09E1" w:rsidP="001B09E1">
      <w:pPr>
        <w:pStyle w:val="Kopfzeile"/>
        <w:tabs>
          <w:tab w:val="left" w:pos="720"/>
        </w:tabs>
        <w:rPr>
          <w:rFonts w:ascii="Century Gothic" w:eastAsia="Arial Unicode MS" w:hAnsi="Century Gothic" w:cs="Arial"/>
          <w:b/>
          <w:bCs/>
          <w:color w:val="C00000"/>
          <w:szCs w:val="24"/>
          <w:lang w:val="en-GB"/>
        </w:rPr>
      </w:pPr>
    </w:p>
    <w:p w:rsidR="001B09E1" w:rsidRDefault="001B09E1" w:rsidP="001B09E1">
      <w:pPr>
        <w:pStyle w:val="Kopfzeile"/>
        <w:tabs>
          <w:tab w:val="left" w:pos="720"/>
        </w:tabs>
        <w:rPr>
          <w:rFonts w:ascii="Century Gothic" w:hAnsi="Century Gothic" w:cs="Arial"/>
          <w:sz w:val="20"/>
        </w:rPr>
      </w:pPr>
      <w:r w:rsidRPr="001B09E1">
        <w:rPr>
          <w:rFonts w:ascii="Century Gothic" w:hAnsi="Century Gothic" w:cs="Arial"/>
          <w:sz w:val="20"/>
        </w:rPr>
        <w:t>Anne</w:t>
      </w:r>
      <w:r>
        <w:rPr>
          <w:rFonts w:ascii="Century Gothic" w:hAnsi="Century Gothic" w:cs="Arial"/>
          <w:sz w:val="20"/>
        </w:rPr>
        <w:t xml:space="preserve"> Berger, wisamar</w:t>
      </w:r>
      <w:r w:rsidR="005A12C9">
        <w:rPr>
          <w:rFonts w:ascii="Century Gothic" w:hAnsi="Century Gothic" w:cs="Arial"/>
          <w:sz w:val="20"/>
        </w:rPr>
        <w:t>, Germany</w:t>
      </w:r>
    </w:p>
    <w:p w:rsidR="005A12C9" w:rsidRDefault="005A12C9" w:rsidP="001B09E1">
      <w:pPr>
        <w:pStyle w:val="Kopfzeile"/>
        <w:tabs>
          <w:tab w:val="left" w:pos="720"/>
        </w:tabs>
        <w:rPr>
          <w:rFonts w:ascii="Century Gothic" w:hAnsi="Century Gothic" w:cs="Arial"/>
          <w:sz w:val="20"/>
        </w:rPr>
      </w:pPr>
      <w:r>
        <w:rPr>
          <w:rFonts w:ascii="Century Gothic" w:hAnsi="Century Gothic" w:cs="Arial"/>
          <w:sz w:val="20"/>
        </w:rPr>
        <w:t xml:space="preserve">Alice </w:t>
      </w:r>
      <w:proofErr w:type="spellStart"/>
      <w:r>
        <w:rPr>
          <w:rFonts w:ascii="Century Gothic" w:hAnsi="Century Gothic" w:cs="Arial"/>
          <w:sz w:val="20"/>
        </w:rPr>
        <w:t>Pedrotti</w:t>
      </w:r>
      <w:proofErr w:type="spellEnd"/>
      <w:r>
        <w:rPr>
          <w:rFonts w:ascii="Century Gothic" w:hAnsi="Century Gothic" w:cs="Arial"/>
          <w:sz w:val="20"/>
        </w:rPr>
        <w:t>, GIP-FCIP de Basse Normandie, France</w:t>
      </w:r>
    </w:p>
    <w:p w:rsidR="005A12C9" w:rsidRDefault="005A12C9" w:rsidP="001B09E1">
      <w:pPr>
        <w:pStyle w:val="Kopfzeile"/>
        <w:tabs>
          <w:tab w:val="left" w:pos="720"/>
        </w:tabs>
        <w:rPr>
          <w:rFonts w:ascii="Century Gothic" w:hAnsi="Century Gothic" w:cs="Arial"/>
          <w:sz w:val="20"/>
        </w:rPr>
      </w:pPr>
      <w:r>
        <w:rPr>
          <w:rFonts w:ascii="Century Gothic" w:hAnsi="Century Gothic" w:cs="Arial"/>
          <w:sz w:val="20"/>
        </w:rPr>
        <w:t>Emilie Mendes,</w:t>
      </w:r>
      <w:r w:rsidR="00642C57">
        <w:rPr>
          <w:rFonts w:ascii="Century Gothic" w:hAnsi="Century Gothic" w:cs="Arial"/>
          <w:sz w:val="20"/>
        </w:rPr>
        <w:t xml:space="preserve"> GIP-FCIP de Basse Normandie, France</w:t>
      </w:r>
    </w:p>
    <w:p w:rsidR="005A12C9" w:rsidRDefault="005A12C9" w:rsidP="001B09E1">
      <w:pPr>
        <w:pStyle w:val="Kopfzeile"/>
        <w:tabs>
          <w:tab w:val="left" w:pos="720"/>
        </w:tabs>
        <w:rPr>
          <w:rFonts w:ascii="Century Gothic" w:hAnsi="Century Gothic" w:cs="Arial"/>
          <w:sz w:val="20"/>
        </w:rPr>
      </w:pPr>
      <w:r>
        <w:rPr>
          <w:rFonts w:ascii="Century Gothic" w:hAnsi="Century Gothic" w:cs="Arial"/>
          <w:sz w:val="20"/>
        </w:rPr>
        <w:t>Alain Tambour,</w:t>
      </w:r>
      <w:r w:rsidR="00642C57">
        <w:rPr>
          <w:rFonts w:ascii="Century Gothic" w:hAnsi="Century Gothic" w:cs="Arial"/>
          <w:sz w:val="20"/>
        </w:rPr>
        <w:t xml:space="preserve"> GIP-FCIP de Basse Normandie, France</w:t>
      </w:r>
    </w:p>
    <w:p w:rsidR="005A12C9" w:rsidRDefault="005A12C9" w:rsidP="001B09E1">
      <w:pPr>
        <w:pStyle w:val="Kopfzeile"/>
        <w:tabs>
          <w:tab w:val="left" w:pos="720"/>
        </w:tabs>
        <w:rPr>
          <w:rFonts w:ascii="Century Gothic" w:hAnsi="Century Gothic" w:cs="Arial"/>
          <w:sz w:val="20"/>
        </w:rPr>
      </w:pPr>
      <w:r>
        <w:rPr>
          <w:rFonts w:ascii="Century Gothic" w:hAnsi="Century Gothic" w:cs="Arial"/>
          <w:sz w:val="20"/>
        </w:rPr>
        <w:t>Cynthia Leroy, GRETA Sud Normandie, France</w:t>
      </w:r>
    </w:p>
    <w:p w:rsidR="005A12C9" w:rsidRDefault="005A12C9" w:rsidP="001B09E1">
      <w:pPr>
        <w:pStyle w:val="Kopfzeile"/>
        <w:tabs>
          <w:tab w:val="left" w:pos="720"/>
        </w:tabs>
        <w:rPr>
          <w:rFonts w:ascii="Century Gothic" w:hAnsi="Century Gothic" w:cs="Arial"/>
          <w:sz w:val="20"/>
        </w:rPr>
      </w:pPr>
      <w:r>
        <w:rPr>
          <w:rFonts w:ascii="Century Gothic" w:hAnsi="Century Gothic" w:cs="Arial"/>
          <w:sz w:val="20"/>
        </w:rPr>
        <w:t xml:space="preserve">Isabella </w:t>
      </w:r>
      <w:proofErr w:type="spellStart"/>
      <w:r>
        <w:rPr>
          <w:rFonts w:ascii="Century Gothic" w:hAnsi="Century Gothic" w:cs="Arial"/>
          <w:sz w:val="20"/>
        </w:rPr>
        <w:t>Lutri</w:t>
      </w:r>
      <w:proofErr w:type="spellEnd"/>
      <w:r>
        <w:rPr>
          <w:rFonts w:ascii="Century Gothic" w:hAnsi="Century Gothic" w:cs="Arial"/>
          <w:sz w:val="20"/>
        </w:rPr>
        <w:t xml:space="preserve">, </w:t>
      </w:r>
      <w:proofErr w:type="spellStart"/>
      <w:r>
        <w:rPr>
          <w:rFonts w:ascii="Century Gothic" w:hAnsi="Century Gothic" w:cs="Arial"/>
          <w:sz w:val="20"/>
        </w:rPr>
        <w:t>Qualitas</w:t>
      </w:r>
      <w:proofErr w:type="spellEnd"/>
      <w:r>
        <w:rPr>
          <w:rFonts w:ascii="Century Gothic" w:hAnsi="Century Gothic" w:cs="Arial"/>
          <w:sz w:val="20"/>
        </w:rPr>
        <w:t xml:space="preserve">, </w:t>
      </w:r>
      <w:proofErr w:type="spellStart"/>
      <w:r>
        <w:rPr>
          <w:rFonts w:ascii="Century Gothic" w:hAnsi="Century Gothic" w:cs="Arial"/>
          <w:sz w:val="20"/>
        </w:rPr>
        <w:t>Italy</w:t>
      </w:r>
      <w:proofErr w:type="spellEnd"/>
    </w:p>
    <w:p w:rsidR="005A12C9" w:rsidRDefault="005A12C9" w:rsidP="001B09E1">
      <w:pPr>
        <w:pStyle w:val="Kopfzeile"/>
        <w:tabs>
          <w:tab w:val="left" w:pos="720"/>
        </w:tabs>
        <w:rPr>
          <w:rFonts w:ascii="Century Gothic" w:hAnsi="Century Gothic" w:cs="Arial"/>
          <w:sz w:val="20"/>
        </w:rPr>
      </w:pPr>
      <w:proofErr w:type="spellStart"/>
      <w:r>
        <w:rPr>
          <w:rFonts w:ascii="Century Gothic" w:hAnsi="Century Gothic" w:cs="Arial"/>
          <w:sz w:val="20"/>
        </w:rPr>
        <w:t>Kristi</w:t>
      </w:r>
      <w:proofErr w:type="spellEnd"/>
      <w:r>
        <w:rPr>
          <w:rFonts w:ascii="Century Gothic" w:hAnsi="Century Gothic" w:cs="Arial"/>
          <w:sz w:val="20"/>
        </w:rPr>
        <w:t xml:space="preserve"> Bauer, </w:t>
      </w:r>
      <w:proofErr w:type="spellStart"/>
      <w:r>
        <w:rPr>
          <w:rFonts w:ascii="Century Gothic" w:hAnsi="Century Gothic" w:cs="Arial"/>
          <w:sz w:val="20"/>
        </w:rPr>
        <w:t>Qualitas</w:t>
      </w:r>
      <w:proofErr w:type="spellEnd"/>
      <w:r>
        <w:rPr>
          <w:rFonts w:ascii="Century Gothic" w:hAnsi="Century Gothic" w:cs="Arial"/>
          <w:sz w:val="20"/>
        </w:rPr>
        <w:t xml:space="preserve">, </w:t>
      </w:r>
      <w:proofErr w:type="spellStart"/>
      <w:r>
        <w:rPr>
          <w:rFonts w:ascii="Century Gothic" w:hAnsi="Century Gothic" w:cs="Arial"/>
          <w:sz w:val="20"/>
        </w:rPr>
        <w:t>Italy</w:t>
      </w:r>
      <w:proofErr w:type="spellEnd"/>
    </w:p>
    <w:p w:rsidR="005A12C9" w:rsidRPr="005A12C9" w:rsidRDefault="005A12C9" w:rsidP="001B09E1">
      <w:pPr>
        <w:pStyle w:val="Kopfzeile"/>
        <w:tabs>
          <w:tab w:val="left" w:pos="720"/>
        </w:tabs>
        <w:rPr>
          <w:rFonts w:ascii="Century Gothic" w:hAnsi="Century Gothic" w:cs="Arial"/>
          <w:sz w:val="20"/>
        </w:rPr>
      </w:pPr>
      <w:r w:rsidRPr="005A12C9">
        <w:rPr>
          <w:rFonts w:ascii="Century Gothic" w:hAnsi="Century Gothic" w:cs="Arial"/>
          <w:sz w:val="20"/>
        </w:rPr>
        <w:t>Jim Anderson, Glasgow Clyde College, Scotland</w:t>
      </w:r>
    </w:p>
    <w:p w:rsidR="005A12C9" w:rsidRPr="005A12C9" w:rsidRDefault="005A12C9" w:rsidP="001B09E1">
      <w:pPr>
        <w:pStyle w:val="Kopfzeile"/>
        <w:tabs>
          <w:tab w:val="left" w:pos="720"/>
        </w:tabs>
        <w:rPr>
          <w:rFonts w:ascii="Century Gothic" w:hAnsi="Century Gothic" w:cs="Arial"/>
          <w:sz w:val="20"/>
        </w:rPr>
      </w:pPr>
      <w:r w:rsidRPr="005A12C9">
        <w:rPr>
          <w:rFonts w:ascii="Century Gothic" w:hAnsi="Century Gothic" w:cs="Arial"/>
          <w:sz w:val="20"/>
        </w:rPr>
        <w:t>Anna Ziemecka-Poteraj, 36,6 CC, Poland</w:t>
      </w:r>
    </w:p>
    <w:p w:rsidR="005A12C9" w:rsidRPr="005A12C9" w:rsidRDefault="005A12C9" w:rsidP="001B09E1">
      <w:pPr>
        <w:pStyle w:val="Kopfzeile"/>
        <w:tabs>
          <w:tab w:val="left" w:pos="720"/>
        </w:tabs>
        <w:rPr>
          <w:rFonts w:ascii="Century Gothic" w:hAnsi="Century Gothic" w:cs="Arial"/>
          <w:sz w:val="20"/>
        </w:rPr>
      </w:pPr>
      <w:r w:rsidRPr="005A12C9">
        <w:rPr>
          <w:rFonts w:ascii="Century Gothic" w:hAnsi="Century Gothic" w:cs="Arial"/>
          <w:sz w:val="20"/>
        </w:rPr>
        <w:t>ÖMER GÜLLÜ, Besni directorate, Turkey</w:t>
      </w:r>
    </w:p>
    <w:p w:rsidR="005A12C9" w:rsidRPr="005A12C9" w:rsidRDefault="005A12C9" w:rsidP="005A12C9">
      <w:pPr>
        <w:pStyle w:val="Kopfzeile"/>
        <w:tabs>
          <w:tab w:val="left" w:pos="720"/>
        </w:tabs>
        <w:rPr>
          <w:rFonts w:ascii="Century Gothic" w:hAnsi="Century Gothic" w:cs="Arial"/>
          <w:sz w:val="20"/>
        </w:rPr>
      </w:pPr>
      <w:r w:rsidRPr="005A12C9">
        <w:rPr>
          <w:rFonts w:ascii="Century Gothic" w:hAnsi="Century Gothic" w:cs="Arial"/>
          <w:sz w:val="20"/>
        </w:rPr>
        <w:t>HARUN REŞİT SEVİMLİ, Besni directorate, Turkey</w:t>
      </w:r>
    </w:p>
    <w:p w:rsidR="005A12C9" w:rsidRPr="005A12C9" w:rsidRDefault="005A12C9" w:rsidP="001B09E1">
      <w:pPr>
        <w:pStyle w:val="Kopfzeile"/>
        <w:tabs>
          <w:tab w:val="left" w:pos="720"/>
        </w:tabs>
        <w:rPr>
          <w:rFonts w:ascii="Century Gothic" w:hAnsi="Century Gothic" w:cs="Arial"/>
          <w:sz w:val="20"/>
        </w:rPr>
      </w:pPr>
      <w:r w:rsidRPr="005A12C9">
        <w:rPr>
          <w:rFonts w:ascii="Century Gothic" w:hAnsi="Century Gothic" w:cs="Arial"/>
          <w:sz w:val="20"/>
        </w:rPr>
        <w:t>Olivia Pereira, CIOR, Portugal</w:t>
      </w:r>
    </w:p>
    <w:p w:rsidR="005A12C9" w:rsidRPr="005A12C9" w:rsidRDefault="005A12C9" w:rsidP="001B09E1">
      <w:pPr>
        <w:pStyle w:val="Kopfzeile"/>
        <w:tabs>
          <w:tab w:val="left" w:pos="720"/>
        </w:tabs>
        <w:rPr>
          <w:rFonts w:ascii="Century Gothic" w:hAnsi="Century Gothic" w:cs="Arial"/>
          <w:sz w:val="20"/>
        </w:rPr>
      </w:pPr>
      <w:proofErr w:type="spellStart"/>
      <w:r w:rsidRPr="005A12C9">
        <w:rPr>
          <w:rFonts w:ascii="Century Gothic" w:hAnsi="Century Gothic" w:cs="Arial"/>
          <w:sz w:val="20"/>
        </w:rPr>
        <w:t>Nilza</w:t>
      </w:r>
      <w:proofErr w:type="spellEnd"/>
      <w:r w:rsidRPr="005A12C9">
        <w:rPr>
          <w:rFonts w:ascii="Century Gothic" w:hAnsi="Century Gothic" w:cs="Arial"/>
          <w:sz w:val="20"/>
        </w:rPr>
        <w:t xml:space="preserve"> </w:t>
      </w:r>
      <w:proofErr w:type="spellStart"/>
      <w:r w:rsidRPr="005A12C9">
        <w:rPr>
          <w:rFonts w:ascii="Century Gothic" w:hAnsi="Century Gothic" w:cs="Arial"/>
          <w:sz w:val="20"/>
        </w:rPr>
        <w:t>Jardim</w:t>
      </w:r>
      <w:proofErr w:type="spellEnd"/>
      <w:r w:rsidRPr="005A12C9">
        <w:rPr>
          <w:rFonts w:ascii="Century Gothic" w:hAnsi="Century Gothic" w:cs="Arial"/>
          <w:sz w:val="20"/>
        </w:rPr>
        <w:t>, CIOR, Portugal</w:t>
      </w:r>
    </w:p>
    <w:p w:rsidR="005A12C9" w:rsidRPr="005A12C9" w:rsidRDefault="005A12C9" w:rsidP="001B09E1">
      <w:pPr>
        <w:pStyle w:val="Kopfzeile"/>
        <w:tabs>
          <w:tab w:val="left" w:pos="720"/>
        </w:tabs>
        <w:rPr>
          <w:lang w:val="en-US"/>
        </w:rPr>
      </w:pPr>
    </w:p>
    <w:p w:rsidR="005A12C9" w:rsidRPr="005A12C9" w:rsidRDefault="005A12C9" w:rsidP="001B09E1">
      <w:pPr>
        <w:pStyle w:val="Kopfzeile"/>
        <w:tabs>
          <w:tab w:val="left" w:pos="720"/>
        </w:tabs>
        <w:rPr>
          <w:rFonts w:ascii="Century Gothic" w:hAnsi="Century Gothic" w:cs="Arial"/>
          <w:sz w:val="20"/>
          <w:lang w:val="en-US"/>
        </w:rPr>
      </w:pPr>
    </w:p>
    <w:p w:rsidR="001B09E1" w:rsidRPr="005A12C9" w:rsidRDefault="001B09E1" w:rsidP="001B09E1">
      <w:pPr>
        <w:pStyle w:val="Kopfzeile"/>
        <w:tabs>
          <w:tab w:val="left" w:pos="720"/>
        </w:tabs>
        <w:rPr>
          <w:rFonts w:ascii="Century Gothic" w:eastAsia="Arial Unicode MS" w:hAnsi="Century Gothic" w:cs="Arial"/>
          <w:b/>
          <w:bCs/>
          <w:color w:val="C00000"/>
          <w:szCs w:val="24"/>
          <w:lang w:val="en-US"/>
        </w:rPr>
      </w:pPr>
    </w:p>
    <w:p w:rsidR="004A7460" w:rsidRPr="001B09E1" w:rsidRDefault="004A7460" w:rsidP="004A7460">
      <w:pPr>
        <w:jc w:val="both"/>
        <w:rPr>
          <w:rFonts w:ascii="Century Gothic" w:hAnsi="Century Gothic" w:cs="Arial"/>
          <w:b/>
          <w:color w:val="E36C0A" w:themeColor="accent6" w:themeShade="BF"/>
          <w:sz w:val="20"/>
          <w:szCs w:val="20"/>
        </w:rPr>
      </w:pPr>
      <w:r w:rsidRPr="001B09E1">
        <w:rPr>
          <w:rFonts w:ascii="Century Gothic" w:hAnsi="Century Gothic" w:cs="Arial"/>
          <w:b/>
          <w:color w:val="E36C0A" w:themeColor="accent6" w:themeShade="BF"/>
          <w:sz w:val="20"/>
          <w:szCs w:val="20"/>
        </w:rPr>
        <w:t>Questions about the tool:</w:t>
      </w:r>
    </w:p>
    <w:p w:rsidR="00E62404" w:rsidRPr="00653A4B" w:rsidRDefault="004A7460" w:rsidP="00653A4B">
      <w:pPr>
        <w:pStyle w:val="Listenabsatz"/>
        <w:numPr>
          <w:ilvl w:val="0"/>
          <w:numId w:val="2"/>
        </w:numPr>
        <w:jc w:val="both"/>
        <w:rPr>
          <w:rFonts w:ascii="Century Gothic" w:hAnsi="Century Gothic" w:cs="Arial"/>
          <w:sz w:val="20"/>
          <w:szCs w:val="20"/>
        </w:rPr>
      </w:pPr>
      <w:r w:rsidRPr="00653A4B">
        <w:rPr>
          <w:rFonts w:ascii="Century Gothic" w:hAnsi="Century Gothic" w:cs="Arial"/>
          <w:b/>
          <w:sz w:val="20"/>
          <w:szCs w:val="20"/>
        </w:rPr>
        <w:t>Anne</w:t>
      </w:r>
      <w:r w:rsidR="008312A8" w:rsidRPr="00653A4B">
        <w:rPr>
          <w:rFonts w:ascii="Century Gothic" w:hAnsi="Century Gothic" w:cs="Arial"/>
          <w:b/>
          <w:sz w:val="20"/>
          <w:szCs w:val="20"/>
        </w:rPr>
        <w:t>:</w:t>
      </w:r>
      <w:r w:rsidR="008312A8" w:rsidRPr="00653A4B">
        <w:rPr>
          <w:rFonts w:ascii="Century Gothic" w:hAnsi="Century Gothic" w:cs="Arial"/>
          <w:sz w:val="20"/>
          <w:szCs w:val="20"/>
        </w:rPr>
        <w:t xml:space="preserve"> How to motivate people who are far from employment </w:t>
      </w:r>
      <w:r w:rsidRPr="00653A4B">
        <w:rPr>
          <w:rFonts w:ascii="Century Gothic" w:hAnsi="Century Gothic" w:cs="Arial"/>
          <w:sz w:val="20"/>
          <w:szCs w:val="20"/>
        </w:rPr>
        <w:t>and who are often very discouraged?</w:t>
      </w:r>
    </w:p>
    <w:p w:rsidR="008312A8" w:rsidRDefault="008312A8" w:rsidP="00653A4B">
      <w:pPr>
        <w:pStyle w:val="Listenabsatz"/>
        <w:jc w:val="both"/>
        <w:rPr>
          <w:rFonts w:ascii="Century Gothic" w:hAnsi="Century Gothic" w:cs="Arial"/>
          <w:sz w:val="20"/>
          <w:szCs w:val="20"/>
        </w:rPr>
      </w:pPr>
      <w:r w:rsidRPr="00653A4B">
        <w:rPr>
          <w:rFonts w:ascii="Century Gothic" w:hAnsi="Century Gothic" w:cs="Arial"/>
          <w:b/>
          <w:sz w:val="20"/>
          <w:szCs w:val="20"/>
        </w:rPr>
        <w:t>Reply:</w:t>
      </w:r>
      <w:r w:rsidRPr="00653A4B">
        <w:rPr>
          <w:rFonts w:ascii="Century Gothic" w:hAnsi="Century Gothic" w:cs="Arial"/>
          <w:sz w:val="20"/>
          <w:szCs w:val="20"/>
        </w:rPr>
        <w:t xml:space="preserve"> this is the topic of phase 1 of ADVP where people learn soft skills, communication skills, develop arguments.</w:t>
      </w:r>
      <w:r w:rsidR="004A7460" w:rsidRPr="00653A4B">
        <w:rPr>
          <w:rFonts w:ascii="Century Gothic" w:hAnsi="Century Gothic" w:cs="Arial"/>
          <w:sz w:val="20"/>
          <w:szCs w:val="20"/>
        </w:rPr>
        <w:t xml:space="preserve"> </w:t>
      </w:r>
      <w:r w:rsidRPr="00653A4B">
        <w:rPr>
          <w:rFonts w:ascii="Century Gothic" w:hAnsi="Century Gothic" w:cs="Arial"/>
          <w:sz w:val="20"/>
          <w:szCs w:val="20"/>
        </w:rPr>
        <w:t>In addition, the trainers are always there to help, in some groups the trainers will speak up for the group; in other groups the trainees are comfortable with oral expressions.</w:t>
      </w:r>
    </w:p>
    <w:p w:rsidR="00653A4B" w:rsidRPr="00653A4B" w:rsidRDefault="00653A4B" w:rsidP="00653A4B">
      <w:pPr>
        <w:pStyle w:val="Listenabsatz"/>
        <w:jc w:val="both"/>
        <w:rPr>
          <w:rFonts w:ascii="Century Gothic" w:hAnsi="Century Gothic" w:cs="Arial"/>
          <w:sz w:val="20"/>
          <w:szCs w:val="20"/>
        </w:rPr>
      </w:pPr>
    </w:p>
    <w:p w:rsidR="008312A8" w:rsidRPr="00653A4B" w:rsidRDefault="008312A8" w:rsidP="00653A4B">
      <w:pPr>
        <w:pStyle w:val="Listenabsatz"/>
        <w:numPr>
          <w:ilvl w:val="0"/>
          <w:numId w:val="2"/>
        </w:numPr>
        <w:jc w:val="both"/>
        <w:rPr>
          <w:rFonts w:ascii="Century Gothic" w:hAnsi="Century Gothic" w:cs="Arial"/>
          <w:sz w:val="20"/>
          <w:szCs w:val="20"/>
        </w:rPr>
      </w:pPr>
      <w:r w:rsidRPr="00653A4B">
        <w:rPr>
          <w:rFonts w:ascii="Century Gothic" w:hAnsi="Century Gothic" w:cs="Arial"/>
          <w:b/>
          <w:sz w:val="20"/>
          <w:szCs w:val="20"/>
        </w:rPr>
        <w:t>Anna:</w:t>
      </w:r>
      <w:r w:rsidRPr="00653A4B">
        <w:rPr>
          <w:rFonts w:ascii="Century Gothic" w:hAnsi="Century Gothic" w:cs="Arial"/>
          <w:sz w:val="20"/>
          <w:szCs w:val="20"/>
        </w:rPr>
        <w:t xml:space="preserve"> Can we involve a lawyer in the whole process?</w:t>
      </w:r>
    </w:p>
    <w:p w:rsidR="008312A8" w:rsidRDefault="008312A8" w:rsidP="00653A4B">
      <w:pPr>
        <w:pStyle w:val="Listenabsatz"/>
        <w:jc w:val="both"/>
        <w:rPr>
          <w:rFonts w:ascii="Century Gothic" w:hAnsi="Century Gothic" w:cs="Arial"/>
          <w:sz w:val="20"/>
          <w:szCs w:val="20"/>
        </w:rPr>
      </w:pPr>
      <w:r w:rsidRPr="00653A4B">
        <w:rPr>
          <w:rFonts w:ascii="Century Gothic" w:hAnsi="Century Gothic" w:cs="Arial"/>
          <w:b/>
          <w:sz w:val="20"/>
          <w:szCs w:val="20"/>
        </w:rPr>
        <w:t>Reply:</w:t>
      </w:r>
      <w:r w:rsidRPr="00653A4B">
        <w:rPr>
          <w:rFonts w:ascii="Century Gothic" w:hAnsi="Century Gothic" w:cs="Arial"/>
          <w:sz w:val="20"/>
          <w:szCs w:val="20"/>
        </w:rPr>
        <w:t xml:space="preserve"> It could be a good idea, </w:t>
      </w:r>
      <w:r w:rsidR="00B84DBD" w:rsidRPr="00653A4B">
        <w:rPr>
          <w:rFonts w:ascii="Century Gothic" w:hAnsi="Century Gothic" w:cs="Arial"/>
          <w:sz w:val="20"/>
          <w:szCs w:val="20"/>
        </w:rPr>
        <w:t>but the</w:t>
      </w:r>
      <w:r w:rsidRPr="00653A4B">
        <w:rPr>
          <w:rFonts w:ascii="Century Gothic" w:hAnsi="Century Gothic" w:cs="Arial"/>
          <w:sz w:val="20"/>
          <w:szCs w:val="20"/>
        </w:rPr>
        <w:t xml:space="preserve"> justice </w:t>
      </w:r>
      <w:r w:rsidR="00B84DBD" w:rsidRPr="00653A4B">
        <w:rPr>
          <w:rFonts w:ascii="Century Gothic" w:hAnsi="Century Gothic" w:cs="Arial"/>
          <w:sz w:val="20"/>
          <w:szCs w:val="20"/>
        </w:rPr>
        <w:t>doesn’t have to be overwhelming. The trial is a tool, not a purpose in itself.</w:t>
      </w:r>
    </w:p>
    <w:p w:rsidR="00653A4B" w:rsidRDefault="00653A4B" w:rsidP="00653A4B">
      <w:pPr>
        <w:pStyle w:val="Listenabsatz"/>
        <w:jc w:val="both"/>
        <w:rPr>
          <w:rFonts w:ascii="Century Gothic" w:hAnsi="Century Gothic" w:cs="Arial"/>
          <w:sz w:val="20"/>
          <w:szCs w:val="20"/>
        </w:rPr>
      </w:pPr>
    </w:p>
    <w:p w:rsidR="00653A4B" w:rsidRPr="00653A4B" w:rsidRDefault="00653A4B" w:rsidP="00653A4B">
      <w:pPr>
        <w:pStyle w:val="Listenabsatz"/>
        <w:numPr>
          <w:ilvl w:val="0"/>
          <w:numId w:val="2"/>
        </w:numPr>
        <w:jc w:val="both"/>
        <w:rPr>
          <w:rFonts w:ascii="Century Gothic" w:hAnsi="Century Gothic" w:cs="Arial"/>
          <w:sz w:val="20"/>
          <w:szCs w:val="20"/>
        </w:rPr>
      </w:pPr>
      <w:r w:rsidRPr="00653A4B">
        <w:rPr>
          <w:rFonts w:ascii="Century Gothic" w:hAnsi="Century Gothic" w:cs="Arial"/>
          <w:b/>
          <w:sz w:val="20"/>
          <w:szCs w:val="20"/>
        </w:rPr>
        <w:t>Isabella:</w:t>
      </w:r>
      <w:r w:rsidRPr="00653A4B">
        <w:rPr>
          <w:rFonts w:ascii="Century Gothic" w:hAnsi="Century Gothic" w:cs="Arial"/>
          <w:sz w:val="20"/>
          <w:szCs w:val="20"/>
        </w:rPr>
        <w:t xml:space="preserve"> Can we put the apprenticeship in general on trial? </w:t>
      </w:r>
    </w:p>
    <w:p w:rsidR="00653A4B" w:rsidRPr="00653A4B" w:rsidRDefault="00653A4B" w:rsidP="00653A4B">
      <w:pPr>
        <w:pStyle w:val="Listenabsatz"/>
        <w:jc w:val="both"/>
        <w:rPr>
          <w:rFonts w:ascii="Century Gothic" w:hAnsi="Century Gothic" w:cs="Arial"/>
          <w:sz w:val="20"/>
          <w:szCs w:val="20"/>
        </w:rPr>
      </w:pPr>
      <w:r w:rsidRPr="00653A4B">
        <w:rPr>
          <w:rFonts w:ascii="Century Gothic" w:hAnsi="Century Gothic" w:cs="Arial"/>
          <w:b/>
          <w:sz w:val="20"/>
          <w:szCs w:val="20"/>
        </w:rPr>
        <w:lastRenderedPageBreak/>
        <w:t>Reply:</w:t>
      </w:r>
      <w:r w:rsidRPr="00653A4B">
        <w:rPr>
          <w:rFonts w:ascii="Century Gothic" w:hAnsi="Century Gothic" w:cs="Arial"/>
          <w:sz w:val="20"/>
          <w:szCs w:val="20"/>
        </w:rPr>
        <w:t xml:space="preserve"> this is a good idea if it is relevant to the Italian context: reminder the partners are not required to copy the French tool, but adapt it to the local context.</w:t>
      </w:r>
    </w:p>
    <w:p w:rsidR="00653A4B" w:rsidRPr="00653A4B" w:rsidRDefault="00653A4B" w:rsidP="00653A4B">
      <w:pPr>
        <w:pStyle w:val="Listenabsatz"/>
        <w:jc w:val="both"/>
        <w:rPr>
          <w:rFonts w:ascii="Century Gothic" w:hAnsi="Century Gothic" w:cs="Arial"/>
          <w:sz w:val="20"/>
          <w:szCs w:val="20"/>
        </w:rPr>
      </w:pPr>
    </w:p>
    <w:p w:rsidR="00B84DBD" w:rsidRPr="001B09E1" w:rsidRDefault="00491482" w:rsidP="004A7460">
      <w:pPr>
        <w:jc w:val="both"/>
        <w:rPr>
          <w:rFonts w:ascii="Century Gothic" w:hAnsi="Century Gothic" w:cs="Arial"/>
          <w:b/>
          <w:color w:val="E36C0A" w:themeColor="accent6" w:themeShade="BF"/>
          <w:sz w:val="20"/>
          <w:szCs w:val="20"/>
        </w:rPr>
      </w:pPr>
      <w:r w:rsidRPr="001B09E1">
        <w:rPr>
          <w:rFonts w:ascii="Century Gothic" w:hAnsi="Century Gothic" w:cs="Arial"/>
          <w:b/>
          <w:color w:val="E36C0A" w:themeColor="accent6" w:themeShade="BF"/>
          <w:sz w:val="20"/>
          <w:szCs w:val="20"/>
        </w:rPr>
        <w:t xml:space="preserve">WORK PLAN: </w:t>
      </w:r>
    </w:p>
    <w:p w:rsidR="004A7460" w:rsidRPr="001B09E1" w:rsidRDefault="00D06C30" w:rsidP="004A7460">
      <w:pPr>
        <w:jc w:val="both"/>
        <w:rPr>
          <w:rFonts w:ascii="Century Gothic" w:hAnsi="Century Gothic" w:cs="Arial"/>
          <w:sz w:val="20"/>
          <w:szCs w:val="20"/>
          <w:u w:val="single"/>
        </w:rPr>
      </w:pPr>
      <w:r w:rsidRPr="001B09E1">
        <w:rPr>
          <w:rFonts w:ascii="Century Gothic" w:hAnsi="Century Gothic" w:cs="Arial"/>
          <w:sz w:val="20"/>
          <w:szCs w:val="20"/>
          <w:u w:val="single"/>
        </w:rPr>
        <w:t xml:space="preserve">Calendar: </w:t>
      </w:r>
    </w:p>
    <w:p w:rsidR="00D06C30" w:rsidRPr="001B09E1" w:rsidRDefault="004A7460" w:rsidP="004A7460">
      <w:pPr>
        <w:jc w:val="both"/>
        <w:rPr>
          <w:rFonts w:ascii="Century Gothic" w:hAnsi="Century Gothic" w:cs="Arial"/>
          <w:sz w:val="20"/>
          <w:szCs w:val="20"/>
          <w:vertAlign w:val="superscript"/>
        </w:rPr>
      </w:pPr>
      <w:r w:rsidRPr="001B09E1">
        <w:rPr>
          <w:rFonts w:ascii="Century Gothic" w:hAnsi="Century Gothic" w:cs="Arial"/>
          <w:sz w:val="20"/>
          <w:szCs w:val="20"/>
        </w:rPr>
        <w:t xml:space="preserve">Seminar 2 in </w:t>
      </w:r>
      <w:r w:rsidR="00D06C30" w:rsidRPr="001B09E1">
        <w:rPr>
          <w:rFonts w:ascii="Century Gothic" w:hAnsi="Century Gothic" w:cs="Arial"/>
          <w:sz w:val="20"/>
          <w:szCs w:val="20"/>
        </w:rPr>
        <w:t>Italy: April 28</w:t>
      </w:r>
      <w:r w:rsidR="00D06C30" w:rsidRPr="001B09E1">
        <w:rPr>
          <w:rFonts w:ascii="Century Gothic" w:hAnsi="Century Gothic" w:cs="Arial"/>
          <w:sz w:val="20"/>
          <w:szCs w:val="20"/>
          <w:vertAlign w:val="superscript"/>
        </w:rPr>
        <w:t>th</w:t>
      </w:r>
      <w:r w:rsidR="00D06C30" w:rsidRPr="001B09E1">
        <w:rPr>
          <w:rFonts w:ascii="Century Gothic" w:hAnsi="Century Gothic" w:cs="Arial"/>
          <w:sz w:val="20"/>
          <w:szCs w:val="20"/>
        </w:rPr>
        <w:t xml:space="preserve"> and 29</w:t>
      </w:r>
      <w:r w:rsidR="00D06C30" w:rsidRPr="001B09E1">
        <w:rPr>
          <w:rFonts w:ascii="Century Gothic" w:hAnsi="Century Gothic" w:cs="Arial"/>
          <w:sz w:val="20"/>
          <w:szCs w:val="20"/>
          <w:vertAlign w:val="superscript"/>
        </w:rPr>
        <w:t>th</w:t>
      </w:r>
    </w:p>
    <w:p w:rsidR="00D06C30" w:rsidRPr="001B09E1" w:rsidRDefault="004A7460" w:rsidP="004A7460">
      <w:pPr>
        <w:jc w:val="both"/>
        <w:rPr>
          <w:rFonts w:ascii="Century Gothic" w:hAnsi="Century Gothic" w:cs="Arial"/>
          <w:sz w:val="20"/>
          <w:szCs w:val="20"/>
        </w:rPr>
      </w:pPr>
      <w:r w:rsidRPr="001B09E1">
        <w:rPr>
          <w:rFonts w:ascii="Century Gothic" w:hAnsi="Century Gothic" w:cs="Arial"/>
          <w:sz w:val="20"/>
          <w:szCs w:val="20"/>
        </w:rPr>
        <w:t xml:space="preserve">Seminar 3 in Turkey: October </w:t>
      </w:r>
      <w:r w:rsidR="00D06C30" w:rsidRPr="001B09E1">
        <w:rPr>
          <w:rFonts w:ascii="Century Gothic" w:hAnsi="Century Gothic" w:cs="Arial"/>
          <w:sz w:val="20"/>
          <w:szCs w:val="20"/>
        </w:rPr>
        <w:t>2</w:t>
      </w:r>
      <w:r w:rsidR="00D06C30" w:rsidRPr="001B09E1">
        <w:rPr>
          <w:rFonts w:ascii="Century Gothic" w:hAnsi="Century Gothic" w:cs="Arial"/>
          <w:sz w:val="20"/>
          <w:szCs w:val="20"/>
          <w:vertAlign w:val="superscript"/>
        </w:rPr>
        <w:t>nd</w:t>
      </w:r>
      <w:r w:rsidR="00D06C30" w:rsidRPr="001B09E1">
        <w:rPr>
          <w:rFonts w:ascii="Century Gothic" w:hAnsi="Century Gothic" w:cs="Arial"/>
          <w:sz w:val="20"/>
          <w:szCs w:val="20"/>
        </w:rPr>
        <w:t xml:space="preserve"> </w:t>
      </w:r>
      <w:r w:rsidRPr="001B09E1">
        <w:rPr>
          <w:rFonts w:ascii="Century Gothic" w:hAnsi="Century Gothic" w:cs="Arial"/>
          <w:sz w:val="20"/>
          <w:szCs w:val="20"/>
        </w:rPr>
        <w:t xml:space="preserve">and </w:t>
      </w:r>
      <w:r w:rsidR="00D06C30" w:rsidRPr="001B09E1">
        <w:rPr>
          <w:rFonts w:ascii="Century Gothic" w:hAnsi="Century Gothic" w:cs="Arial"/>
          <w:sz w:val="20"/>
          <w:szCs w:val="20"/>
        </w:rPr>
        <w:t>3rd</w:t>
      </w:r>
    </w:p>
    <w:p w:rsidR="00EF0F77" w:rsidRPr="001B09E1" w:rsidRDefault="00DE56AD" w:rsidP="004A7460">
      <w:pPr>
        <w:jc w:val="both"/>
        <w:rPr>
          <w:rFonts w:ascii="Century Gothic" w:hAnsi="Century Gothic" w:cs="Arial"/>
          <w:sz w:val="20"/>
          <w:szCs w:val="20"/>
          <w:u w:val="single"/>
        </w:rPr>
      </w:pPr>
      <w:r w:rsidRPr="001B09E1">
        <w:rPr>
          <w:rFonts w:ascii="Century Gothic" w:hAnsi="Century Gothic" w:cs="Arial"/>
          <w:sz w:val="20"/>
          <w:szCs w:val="20"/>
          <w:u w:val="single"/>
        </w:rPr>
        <w:t xml:space="preserve">Work to do before Italy: </w:t>
      </w:r>
    </w:p>
    <w:p w:rsidR="00DE56AD" w:rsidRPr="001B09E1" w:rsidRDefault="004A7460" w:rsidP="004A7460">
      <w:pPr>
        <w:pStyle w:val="Listenabsatz"/>
        <w:numPr>
          <w:ilvl w:val="0"/>
          <w:numId w:val="1"/>
        </w:numPr>
        <w:jc w:val="both"/>
        <w:rPr>
          <w:rFonts w:ascii="Century Gothic" w:hAnsi="Century Gothic" w:cs="Arial"/>
          <w:sz w:val="20"/>
          <w:szCs w:val="20"/>
        </w:rPr>
      </w:pPr>
      <w:r w:rsidRPr="001B09E1">
        <w:rPr>
          <w:rFonts w:ascii="Century Gothic" w:hAnsi="Century Gothic" w:cs="Arial"/>
          <w:sz w:val="20"/>
          <w:szCs w:val="20"/>
        </w:rPr>
        <w:t>Get f</w:t>
      </w:r>
      <w:r w:rsidR="00D06C30" w:rsidRPr="001B09E1">
        <w:rPr>
          <w:rFonts w:ascii="Century Gothic" w:hAnsi="Century Gothic" w:cs="Arial"/>
          <w:sz w:val="20"/>
          <w:szCs w:val="20"/>
        </w:rPr>
        <w:t>eedback from the stakeholde</w:t>
      </w:r>
      <w:r w:rsidRPr="001B09E1">
        <w:rPr>
          <w:rFonts w:ascii="Century Gothic" w:hAnsi="Century Gothic" w:cs="Arial"/>
          <w:sz w:val="20"/>
          <w:szCs w:val="20"/>
        </w:rPr>
        <w:t>rs (trades, trainers, trainees).</w:t>
      </w:r>
      <w:r w:rsidR="00DE56AD" w:rsidRPr="001B09E1">
        <w:rPr>
          <w:rFonts w:ascii="Century Gothic" w:hAnsi="Century Gothic" w:cs="Arial"/>
          <w:sz w:val="20"/>
          <w:szCs w:val="20"/>
        </w:rPr>
        <w:t>How do the trades react to the tool?</w:t>
      </w:r>
      <w:r w:rsidR="00D06C30" w:rsidRPr="001B09E1">
        <w:rPr>
          <w:rFonts w:ascii="Century Gothic" w:hAnsi="Century Gothic" w:cs="Arial"/>
          <w:sz w:val="20"/>
          <w:szCs w:val="20"/>
        </w:rPr>
        <w:t xml:space="preserve"> GRETA will send a </w:t>
      </w:r>
      <w:r w:rsidR="00EF0F77" w:rsidRPr="001B09E1">
        <w:rPr>
          <w:rFonts w:ascii="Century Gothic" w:hAnsi="Century Gothic" w:cs="Arial"/>
          <w:sz w:val="20"/>
          <w:szCs w:val="20"/>
        </w:rPr>
        <w:t xml:space="preserve">template </w:t>
      </w:r>
      <w:r w:rsidR="00276C18">
        <w:rPr>
          <w:rFonts w:ascii="Century Gothic" w:hAnsi="Century Gothic" w:cs="Arial"/>
          <w:sz w:val="20"/>
          <w:szCs w:val="20"/>
        </w:rPr>
        <w:t>t</w:t>
      </w:r>
      <w:r w:rsidR="000E430C">
        <w:rPr>
          <w:rFonts w:ascii="Century Gothic" w:hAnsi="Century Gothic" w:cs="Arial"/>
          <w:sz w:val="20"/>
          <w:szCs w:val="20"/>
        </w:rPr>
        <w:t>o collect feedba</w:t>
      </w:r>
      <w:r w:rsidR="005A12C9">
        <w:rPr>
          <w:rFonts w:ascii="Century Gothic" w:hAnsi="Century Gothic" w:cs="Arial"/>
          <w:sz w:val="20"/>
          <w:szCs w:val="20"/>
        </w:rPr>
        <w:t>ck</w:t>
      </w:r>
      <w:r w:rsidR="000E430C">
        <w:rPr>
          <w:rFonts w:ascii="Century Gothic" w:hAnsi="Century Gothic" w:cs="Arial"/>
          <w:sz w:val="20"/>
          <w:szCs w:val="20"/>
        </w:rPr>
        <w:t xml:space="preserve"> </w:t>
      </w:r>
      <w:r w:rsidR="00EF0F77" w:rsidRPr="001B09E1">
        <w:rPr>
          <w:rFonts w:ascii="Century Gothic" w:hAnsi="Century Gothic" w:cs="Arial"/>
          <w:sz w:val="20"/>
          <w:szCs w:val="20"/>
        </w:rPr>
        <w:t>by the end of January for all the partners</w:t>
      </w:r>
      <w:r w:rsidRPr="001B09E1">
        <w:rPr>
          <w:rFonts w:ascii="Century Gothic" w:hAnsi="Century Gothic" w:cs="Arial"/>
          <w:sz w:val="20"/>
          <w:szCs w:val="20"/>
        </w:rPr>
        <w:t xml:space="preserve"> to</w:t>
      </w:r>
      <w:r w:rsidR="00EF0F77" w:rsidRPr="001B09E1">
        <w:rPr>
          <w:rFonts w:ascii="Century Gothic" w:hAnsi="Century Gothic" w:cs="Arial"/>
          <w:sz w:val="20"/>
          <w:szCs w:val="20"/>
        </w:rPr>
        <w:t xml:space="preserve"> fill in.</w:t>
      </w:r>
    </w:p>
    <w:p w:rsidR="00DE56AD" w:rsidRPr="001B09E1" w:rsidRDefault="00DE56AD" w:rsidP="004A7460">
      <w:pPr>
        <w:pStyle w:val="Listenabsatz"/>
        <w:numPr>
          <w:ilvl w:val="0"/>
          <w:numId w:val="1"/>
        </w:numPr>
        <w:jc w:val="both"/>
        <w:rPr>
          <w:rFonts w:ascii="Century Gothic" w:hAnsi="Century Gothic" w:cs="Arial"/>
          <w:sz w:val="20"/>
          <w:szCs w:val="20"/>
        </w:rPr>
      </w:pPr>
      <w:r w:rsidRPr="001B09E1">
        <w:rPr>
          <w:rFonts w:ascii="Century Gothic" w:hAnsi="Century Gothic" w:cs="Arial"/>
          <w:sz w:val="20"/>
          <w:szCs w:val="20"/>
        </w:rPr>
        <w:t>The partners should have a draft of the experimentation</w:t>
      </w:r>
      <w:r w:rsidR="004A7460" w:rsidRPr="001B09E1">
        <w:rPr>
          <w:rFonts w:ascii="Century Gothic" w:hAnsi="Century Gothic" w:cs="Arial"/>
          <w:sz w:val="20"/>
          <w:szCs w:val="20"/>
        </w:rPr>
        <w:t xml:space="preserve"> ready to present in Italy.</w:t>
      </w:r>
    </w:p>
    <w:p w:rsidR="004A7460" w:rsidRPr="001B09E1" w:rsidRDefault="004A7460" w:rsidP="004A7460">
      <w:pPr>
        <w:jc w:val="both"/>
        <w:rPr>
          <w:rFonts w:ascii="Century Gothic" w:hAnsi="Century Gothic" w:cs="Arial"/>
          <w:b/>
          <w:color w:val="E36C0A" w:themeColor="accent6" w:themeShade="BF"/>
          <w:sz w:val="20"/>
          <w:szCs w:val="20"/>
        </w:rPr>
      </w:pPr>
      <w:r w:rsidRPr="001B09E1">
        <w:rPr>
          <w:rFonts w:ascii="Century Gothic" w:hAnsi="Century Gothic" w:cs="Arial"/>
          <w:b/>
          <w:color w:val="E36C0A" w:themeColor="accent6" w:themeShade="BF"/>
          <w:sz w:val="20"/>
          <w:szCs w:val="20"/>
        </w:rPr>
        <w:t>Tasks sharing:</w:t>
      </w:r>
    </w:p>
    <w:p w:rsidR="001B09E1" w:rsidRPr="001B09E1" w:rsidRDefault="001B09E1" w:rsidP="001B09E1">
      <w:pPr>
        <w:jc w:val="both"/>
        <w:rPr>
          <w:rFonts w:ascii="Century Gothic" w:hAnsi="Century Gothic" w:cs="Arial"/>
          <w:sz w:val="20"/>
          <w:szCs w:val="20"/>
        </w:rPr>
      </w:pPr>
      <w:r w:rsidRPr="001B09E1">
        <w:rPr>
          <w:rFonts w:ascii="Century Gothic" w:hAnsi="Century Gothic" w:cs="Arial"/>
          <w:noProof/>
          <w:color w:val="984806" w:themeColor="accent6" w:themeShade="80"/>
          <w:sz w:val="20"/>
          <w:szCs w:val="20"/>
          <w:u w:val="single"/>
          <w:lang w:val="de-DE" w:eastAsia="de-DE"/>
        </w:rPr>
        <mc:AlternateContent>
          <mc:Choice Requires="wps">
            <w:drawing>
              <wp:anchor distT="0" distB="0" distL="114300" distR="114300" simplePos="0" relativeHeight="251659264" behindDoc="0" locked="0" layoutInCell="1" allowOverlap="1" wp14:anchorId="0FB29828" wp14:editId="5183EC8E">
                <wp:simplePos x="0" y="0"/>
                <wp:positionH relativeFrom="column">
                  <wp:posOffset>586105</wp:posOffset>
                </wp:positionH>
                <wp:positionV relativeFrom="paragraph">
                  <wp:posOffset>438785</wp:posOffset>
                </wp:positionV>
                <wp:extent cx="219075" cy="0"/>
                <wp:effectExtent l="0" t="76200" r="28575" b="114300"/>
                <wp:wrapNone/>
                <wp:docPr id="1" name="Connecteur droit avec flèche 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46.15pt;margin-top:34.55pt;width:1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" strokecolor="#bc4542 [3045]">
                <v:stroke endarrow="open"/>
              </v:shape>
            </w:pict>
          </mc:Fallback>
        </mc:AlternateContent>
      </w:r>
      <w:r w:rsidR="004A7460" w:rsidRPr="001B09E1">
        <w:rPr>
          <w:rFonts w:ascii="Century Gothic" w:hAnsi="Century Gothic" w:cs="Arial"/>
          <w:sz w:val="20"/>
          <w:szCs w:val="20"/>
          <w:u w:val="single"/>
        </w:rPr>
        <w:t>Website administration</w:t>
      </w:r>
      <w:r w:rsidR="000E430C">
        <w:rPr>
          <w:rFonts w:ascii="Century Gothic" w:hAnsi="Century Gothic" w:cs="Arial"/>
          <w:sz w:val="20"/>
          <w:szCs w:val="20"/>
        </w:rPr>
        <w:t>: W</w:t>
      </w:r>
      <w:r w:rsidR="004A7460" w:rsidRPr="001B09E1">
        <w:rPr>
          <w:rFonts w:ascii="Century Gothic" w:hAnsi="Century Gothic" w:cs="Arial"/>
          <w:sz w:val="20"/>
          <w:szCs w:val="20"/>
        </w:rPr>
        <w:t>isamar will be in charge of it, we will keep it simple</w:t>
      </w:r>
      <w:r w:rsidRPr="001B09E1">
        <w:rPr>
          <w:rFonts w:ascii="Century Gothic" w:hAnsi="Century Gothic" w:cs="Arial"/>
          <w:sz w:val="20"/>
          <w:szCs w:val="20"/>
        </w:rPr>
        <w:t>. Anne will try to make the website up by the end of January. She will collect presentations and logos from the partners.      All the partners send their logos and presentations made in Portugal by January 10</w:t>
      </w:r>
      <w:r w:rsidRPr="001B09E1">
        <w:rPr>
          <w:rFonts w:ascii="Century Gothic" w:hAnsi="Century Gothic" w:cs="Arial"/>
          <w:sz w:val="20"/>
          <w:szCs w:val="20"/>
          <w:vertAlign w:val="superscript"/>
        </w:rPr>
        <w:t>th</w:t>
      </w:r>
      <w:r w:rsidRPr="001B09E1">
        <w:rPr>
          <w:rFonts w:ascii="Century Gothic" w:hAnsi="Century Gothic" w:cs="Arial"/>
          <w:sz w:val="20"/>
          <w:szCs w:val="20"/>
        </w:rPr>
        <w:t xml:space="preserve"> to Anne. </w:t>
      </w:r>
    </w:p>
    <w:p w:rsidR="00272302" w:rsidRPr="001B09E1" w:rsidRDefault="00272302" w:rsidP="004A7460">
      <w:pPr>
        <w:jc w:val="both"/>
        <w:rPr>
          <w:rFonts w:ascii="Century Gothic" w:hAnsi="Century Gothic" w:cs="Arial"/>
          <w:sz w:val="20"/>
          <w:szCs w:val="20"/>
        </w:rPr>
      </w:pPr>
      <w:r w:rsidRPr="001B09E1">
        <w:rPr>
          <w:rFonts w:ascii="Century Gothic" w:hAnsi="Century Gothic" w:cs="Arial"/>
          <w:sz w:val="20"/>
          <w:szCs w:val="20"/>
        </w:rPr>
        <w:t>Anne</w:t>
      </w:r>
      <w:r w:rsidR="001B09E1" w:rsidRPr="001B09E1">
        <w:rPr>
          <w:rFonts w:ascii="Century Gothic" w:hAnsi="Century Gothic" w:cs="Arial"/>
          <w:sz w:val="20"/>
          <w:szCs w:val="20"/>
        </w:rPr>
        <w:t xml:space="preserve"> will provide a template for</w:t>
      </w:r>
      <w:r w:rsidRPr="001B09E1">
        <w:rPr>
          <w:rFonts w:ascii="Century Gothic" w:hAnsi="Century Gothic" w:cs="Arial"/>
          <w:sz w:val="20"/>
          <w:szCs w:val="20"/>
        </w:rPr>
        <w:t xml:space="preserve"> stakeholders </w:t>
      </w:r>
      <w:r w:rsidR="001B09E1" w:rsidRPr="001B09E1">
        <w:rPr>
          <w:rFonts w:ascii="Century Gothic" w:hAnsi="Century Gothic" w:cs="Arial"/>
          <w:sz w:val="20"/>
          <w:szCs w:val="20"/>
        </w:rPr>
        <w:t xml:space="preserve">to </w:t>
      </w:r>
      <w:r w:rsidRPr="001B09E1">
        <w:rPr>
          <w:rFonts w:ascii="Century Gothic" w:hAnsi="Century Gothic" w:cs="Arial"/>
          <w:sz w:val="20"/>
          <w:szCs w:val="20"/>
        </w:rPr>
        <w:t>sign when they take part to</w:t>
      </w:r>
      <w:r w:rsidR="000E430C">
        <w:rPr>
          <w:rFonts w:ascii="Century Gothic" w:hAnsi="Century Gothic" w:cs="Arial"/>
          <w:sz w:val="20"/>
          <w:szCs w:val="20"/>
        </w:rPr>
        <w:t xml:space="preserve"> the seminars to display photos (authorization to use their image)</w:t>
      </w:r>
    </w:p>
    <w:p w:rsidR="003D3088" w:rsidRDefault="003D3088" w:rsidP="004A7460">
      <w:pPr>
        <w:jc w:val="both"/>
        <w:rPr>
          <w:rFonts w:ascii="Century Gothic" w:hAnsi="Century Gothic" w:cs="Arial"/>
          <w:sz w:val="20"/>
          <w:szCs w:val="20"/>
        </w:rPr>
      </w:pPr>
      <w:r w:rsidRPr="001B09E1">
        <w:rPr>
          <w:rFonts w:ascii="Century Gothic" w:hAnsi="Century Gothic" w:cs="Arial"/>
          <w:sz w:val="20"/>
          <w:szCs w:val="20"/>
          <w:u w:val="single"/>
        </w:rPr>
        <w:t>Quality assurance</w:t>
      </w:r>
      <w:r w:rsidRPr="001B09E1">
        <w:rPr>
          <w:rFonts w:ascii="Century Gothic" w:hAnsi="Century Gothic" w:cs="Arial"/>
          <w:sz w:val="20"/>
          <w:szCs w:val="20"/>
        </w:rPr>
        <w:t xml:space="preserve">: </w:t>
      </w:r>
      <w:r w:rsidR="000E430C">
        <w:rPr>
          <w:rFonts w:ascii="Century Gothic" w:hAnsi="Century Gothic" w:cs="Arial"/>
          <w:sz w:val="20"/>
          <w:szCs w:val="20"/>
        </w:rPr>
        <w:t xml:space="preserve"> </w:t>
      </w:r>
      <w:proofErr w:type="spellStart"/>
      <w:r w:rsidR="00653A4B" w:rsidRPr="001B09E1">
        <w:rPr>
          <w:rFonts w:ascii="Century Gothic" w:hAnsi="Century Gothic" w:cs="Arial"/>
          <w:sz w:val="20"/>
          <w:szCs w:val="20"/>
        </w:rPr>
        <w:t>Qualitas</w:t>
      </w:r>
      <w:proofErr w:type="spellEnd"/>
      <w:r w:rsidR="00653A4B" w:rsidRPr="001B09E1">
        <w:rPr>
          <w:rFonts w:ascii="Century Gothic" w:hAnsi="Century Gothic" w:cs="Arial"/>
          <w:sz w:val="20"/>
          <w:szCs w:val="20"/>
        </w:rPr>
        <w:t xml:space="preserve"> will be on charge of it.</w:t>
      </w:r>
      <w:r w:rsidR="00653A4B">
        <w:rPr>
          <w:rFonts w:ascii="Century Gothic" w:hAnsi="Century Gothic" w:cs="Arial"/>
          <w:sz w:val="20"/>
          <w:szCs w:val="20"/>
        </w:rPr>
        <w:t xml:space="preserve"> </w:t>
      </w:r>
      <w:r w:rsidR="000E430C">
        <w:rPr>
          <w:rFonts w:ascii="Century Gothic" w:hAnsi="Century Gothic" w:cs="Arial"/>
          <w:sz w:val="20"/>
          <w:szCs w:val="20"/>
        </w:rPr>
        <w:t xml:space="preserve">Evaluation should be pragmatic and useful to the project conduct. </w:t>
      </w:r>
      <w:r w:rsidRPr="001B09E1">
        <w:rPr>
          <w:rFonts w:ascii="Century Gothic" w:hAnsi="Century Gothic" w:cs="Arial"/>
          <w:sz w:val="20"/>
          <w:szCs w:val="20"/>
        </w:rPr>
        <w:t>Kristi will send a simple questionnaire after each meeting and she will collect the results. She will produce a simple report on</w:t>
      </w:r>
      <w:r w:rsidR="001B09E1" w:rsidRPr="001B09E1">
        <w:rPr>
          <w:rFonts w:ascii="Century Gothic" w:hAnsi="Century Gothic" w:cs="Arial"/>
          <w:sz w:val="20"/>
          <w:szCs w:val="20"/>
        </w:rPr>
        <w:t xml:space="preserve"> each meeting.</w:t>
      </w:r>
    </w:p>
    <w:p w:rsidR="00653A4B" w:rsidRPr="001B09E1" w:rsidRDefault="00653A4B" w:rsidP="00653A4B">
      <w:pPr>
        <w:jc w:val="both"/>
        <w:rPr>
          <w:rFonts w:ascii="Century Gothic" w:hAnsi="Century Gothic" w:cs="Arial"/>
          <w:sz w:val="20"/>
          <w:szCs w:val="20"/>
        </w:rPr>
      </w:pPr>
      <w:r w:rsidRPr="00653A4B">
        <w:rPr>
          <w:rFonts w:ascii="Century Gothic" w:hAnsi="Century Gothic" w:cs="Arial"/>
          <w:sz w:val="20"/>
          <w:szCs w:val="20"/>
          <w:u w:val="single"/>
        </w:rPr>
        <w:t>Dissemination:</w:t>
      </w:r>
      <w:r w:rsidRPr="001B09E1">
        <w:rPr>
          <w:rFonts w:ascii="Century Gothic" w:hAnsi="Century Gothic" w:cs="Arial"/>
          <w:sz w:val="20"/>
          <w:szCs w:val="20"/>
        </w:rPr>
        <w:t xml:space="preserve"> </w:t>
      </w:r>
      <w:r>
        <w:rPr>
          <w:rFonts w:ascii="Century Gothic" w:hAnsi="Century Gothic" w:cs="Arial"/>
          <w:sz w:val="20"/>
          <w:szCs w:val="20"/>
        </w:rPr>
        <w:t>36</w:t>
      </w:r>
      <w:proofErr w:type="gramStart"/>
      <w:r>
        <w:rPr>
          <w:rFonts w:ascii="Century Gothic" w:hAnsi="Century Gothic" w:cs="Arial"/>
          <w:sz w:val="20"/>
          <w:szCs w:val="20"/>
        </w:rPr>
        <w:t>,6</w:t>
      </w:r>
      <w:proofErr w:type="gramEnd"/>
      <w:r>
        <w:rPr>
          <w:rFonts w:ascii="Century Gothic" w:hAnsi="Century Gothic" w:cs="Arial"/>
          <w:sz w:val="20"/>
          <w:szCs w:val="20"/>
        </w:rPr>
        <w:t xml:space="preserve"> CC will be in charge of it. </w:t>
      </w:r>
      <w:r w:rsidRPr="001B09E1">
        <w:rPr>
          <w:rFonts w:ascii="Century Gothic" w:hAnsi="Century Gothic" w:cs="Arial"/>
          <w:sz w:val="20"/>
          <w:szCs w:val="20"/>
        </w:rPr>
        <w:t xml:space="preserve">Anna will prepare a leaflet to be translated in the languages of the partnership. </w:t>
      </w:r>
    </w:p>
    <w:p w:rsidR="00653A4B" w:rsidRPr="001B09E1" w:rsidRDefault="00653A4B" w:rsidP="004A7460">
      <w:pPr>
        <w:jc w:val="both"/>
        <w:rPr>
          <w:rFonts w:ascii="Century Gothic" w:hAnsi="Century Gothic" w:cs="Arial"/>
          <w:sz w:val="20"/>
          <w:szCs w:val="20"/>
        </w:rPr>
      </w:pPr>
    </w:p>
    <w:p w:rsidR="003D3088" w:rsidRPr="001B09E1" w:rsidRDefault="003D3088" w:rsidP="004A7460">
      <w:pPr>
        <w:jc w:val="both"/>
        <w:rPr>
          <w:rFonts w:ascii="Century Gothic" w:hAnsi="Century Gothic" w:cs="Arial"/>
          <w:b/>
          <w:color w:val="E36C0A" w:themeColor="accent6" w:themeShade="BF"/>
          <w:sz w:val="20"/>
          <w:szCs w:val="20"/>
        </w:rPr>
      </w:pPr>
      <w:r w:rsidRPr="001B09E1">
        <w:rPr>
          <w:rFonts w:ascii="Century Gothic" w:hAnsi="Century Gothic" w:cs="Arial"/>
          <w:b/>
          <w:color w:val="E36C0A" w:themeColor="accent6" w:themeShade="BF"/>
          <w:sz w:val="20"/>
          <w:szCs w:val="20"/>
        </w:rPr>
        <w:t>Involvement of beneficiaries:</w:t>
      </w:r>
    </w:p>
    <w:p w:rsidR="001B09E1" w:rsidRPr="001B09E1" w:rsidRDefault="001B09E1" w:rsidP="004A7460">
      <w:pPr>
        <w:jc w:val="both"/>
        <w:rPr>
          <w:rFonts w:ascii="Century Gothic" w:hAnsi="Century Gothic" w:cs="Arial"/>
          <w:sz w:val="20"/>
          <w:szCs w:val="20"/>
        </w:rPr>
      </w:pPr>
      <w:r w:rsidRPr="001B09E1">
        <w:rPr>
          <w:rFonts w:ascii="Century Gothic" w:hAnsi="Century Gothic" w:cs="Arial"/>
          <w:sz w:val="20"/>
          <w:szCs w:val="20"/>
        </w:rPr>
        <w:t xml:space="preserve">The French National Agency wants us to explain how the beneficiaries are selected. </w:t>
      </w:r>
    </w:p>
    <w:p w:rsidR="003D3088" w:rsidRPr="001B09E1" w:rsidRDefault="003D3088" w:rsidP="004A7460">
      <w:pPr>
        <w:jc w:val="both"/>
        <w:rPr>
          <w:rFonts w:ascii="Century Gothic" w:hAnsi="Century Gothic" w:cs="Arial"/>
          <w:sz w:val="20"/>
          <w:szCs w:val="20"/>
        </w:rPr>
      </w:pPr>
      <w:r w:rsidRPr="001B09E1">
        <w:rPr>
          <w:rFonts w:ascii="Century Gothic" w:hAnsi="Century Gothic" w:cs="Arial"/>
          <w:sz w:val="20"/>
          <w:szCs w:val="20"/>
        </w:rPr>
        <w:t xml:space="preserve">The beneficiaries should </w:t>
      </w:r>
      <w:r w:rsidR="0062127B" w:rsidRPr="001B09E1">
        <w:rPr>
          <w:rFonts w:ascii="Century Gothic" w:hAnsi="Century Gothic" w:cs="Arial"/>
          <w:sz w:val="20"/>
          <w:szCs w:val="20"/>
        </w:rPr>
        <w:t>take part to the final event as ambassadors of the JOT</w:t>
      </w:r>
      <w:r w:rsidR="001B09E1" w:rsidRPr="001B09E1">
        <w:rPr>
          <w:rFonts w:ascii="Century Gothic" w:hAnsi="Century Gothic" w:cs="Arial"/>
          <w:sz w:val="20"/>
          <w:szCs w:val="20"/>
        </w:rPr>
        <w:t>.</w:t>
      </w:r>
    </w:p>
    <w:p w:rsidR="00AF0702" w:rsidRDefault="00AF0702" w:rsidP="004A7460">
      <w:pPr>
        <w:jc w:val="both"/>
        <w:rPr>
          <w:rFonts w:ascii="Century Gothic" w:hAnsi="Century Gothic" w:cs="Arial"/>
          <w:sz w:val="20"/>
          <w:szCs w:val="20"/>
        </w:rPr>
      </w:pPr>
      <w:r w:rsidRPr="001B09E1">
        <w:rPr>
          <w:rFonts w:ascii="Century Gothic" w:hAnsi="Century Gothic" w:cs="Arial"/>
          <w:sz w:val="20"/>
          <w:szCs w:val="20"/>
        </w:rPr>
        <w:t xml:space="preserve">Some beneficiaries will also take part to the seminar in </w:t>
      </w:r>
      <w:r w:rsidR="001B09E1" w:rsidRPr="001B09E1">
        <w:rPr>
          <w:rFonts w:ascii="Century Gothic" w:hAnsi="Century Gothic" w:cs="Arial"/>
          <w:sz w:val="20"/>
          <w:szCs w:val="20"/>
        </w:rPr>
        <w:t>Glasgow;</w:t>
      </w:r>
      <w:r w:rsidRPr="001B09E1">
        <w:rPr>
          <w:rFonts w:ascii="Century Gothic" w:hAnsi="Century Gothic" w:cs="Arial"/>
          <w:sz w:val="20"/>
          <w:szCs w:val="20"/>
        </w:rPr>
        <w:t xml:space="preserve"> we will have to prepare a </w:t>
      </w:r>
      <w:proofErr w:type="spellStart"/>
      <w:r w:rsidRPr="001B09E1">
        <w:rPr>
          <w:rFonts w:ascii="Century Gothic" w:hAnsi="Century Gothic" w:cs="Arial"/>
          <w:sz w:val="20"/>
          <w:szCs w:val="20"/>
        </w:rPr>
        <w:t>programme</w:t>
      </w:r>
      <w:proofErr w:type="spellEnd"/>
      <w:r w:rsidRPr="001B09E1">
        <w:rPr>
          <w:rFonts w:ascii="Century Gothic" w:hAnsi="Century Gothic" w:cs="Arial"/>
          <w:sz w:val="20"/>
          <w:szCs w:val="20"/>
        </w:rPr>
        <w:t xml:space="preserve"> for them.</w:t>
      </w:r>
    </w:p>
    <w:p w:rsidR="00AF0702" w:rsidRPr="001B09E1" w:rsidRDefault="000E430C" w:rsidP="005D2527">
      <w:pPr>
        <w:jc w:val="both"/>
        <w:rPr>
          <w:rFonts w:ascii="Century Gothic" w:hAnsi="Century Gothic"/>
          <w:sz w:val="20"/>
          <w:szCs w:val="20"/>
        </w:rPr>
      </w:pPr>
      <w:r>
        <w:rPr>
          <w:rFonts w:ascii="Century Gothic" w:hAnsi="Century Gothic" w:cs="Arial"/>
          <w:sz w:val="20"/>
          <w:szCs w:val="20"/>
        </w:rPr>
        <w:t xml:space="preserve">The French should rely on an ELANs project to organize the final event provided the region accepts to fund it. </w:t>
      </w:r>
      <w:r w:rsidR="005D2527">
        <w:rPr>
          <w:rFonts w:ascii="Century Gothic" w:hAnsi="Century Gothic" w:cs="Arial"/>
          <w:sz w:val="20"/>
          <w:szCs w:val="20"/>
        </w:rPr>
        <w:t xml:space="preserve"> (involvement </w:t>
      </w:r>
      <w:r>
        <w:rPr>
          <w:rFonts w:ascii="Century Gothic" w:hAnsi="Century Gothic" w:cs="Arial"/>
          <w:sz w:val="20"/>
          <w:szCs w:val="20"/>
        </w:rPr>
        <w:t>of beneficiaries)</w:t>
      </w:r>
      <w:r w:rsidR="00653A4B">
        <w:rPr>
          <w:rFonts w:ascii="Century Gothic" w:hAnsi="Century Gothic" w:cs="Arial"/>
          <w:sz w:val="20"/>
          <w:szCs w:val="20"/>
        </w:rPr>
        <w:t>.</w:t>
      </w:r>
    </w:p>
    <w:sectPr w:rsidR="00AF0702" w:rsidRPr="001B09E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B24"/>
    <w:multiLevelType w:val="hybridMultilevel"/>
    <w:tmpl w:val="CF28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8561C"/>
    <w:multiLevelType w:val="hybridMultilevel"/>
    <w:tmpl w:val="17DE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A8"/>
    <w:rsid w:val="000501BC"/>
    <w:rsid w:val="000E430C"/>
    <w:rsid w:val="00174A74"/>
    <w:rsid w:val="001B09E1"/>
    <w:rsid w:val="00272302"/>
    <w:rsid w:val="00276C18"/>
    <w:rsid w:val="003D3088"/>
    <w:rsid w:val="00491482"/>
    <w:rsid w:val="004A7460"/>
    <w:rsid w:val="005A12C9"/>
    <w:rsid w:val="005D2527"/>
    <w:rsid w:val="005E6060"/>
    <w:rsid w:val="0062127B"/>
    <w:rsid w:val="00642C57"/>
    <w:rsid w:val="00653A4B"/>
    <w:rsid w:val="008312A8"/>
    <w:rsid w:val="00AF0702"/>
    <w:rsid w:val="00B84DBD"/>
    <w:rsid w:val="00D06C30"/>
    <w:rsid w:val="00DC5E7F"/>
    <w:rsid w:val="00DE56AD"/>
    <w:rsid w:val="00E62404"/>
    <w:rsid w:val="00E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B09E1"/>
    <w:pPr>
      <w:keepNext/>
      <w:spacing w:after="0" w:line="240" w:lineRule="auto"/>
      <w:outlineLvl w:val="0"/>
    </w:pPr>
    <w:rPr>
      <w:rFonts w:ascii="Times New Roman" w:eastAsia="Times New Roman" w:hAnsi="Times New Roman" w:cs="Times New Roman"/>
      <w:b/>
      <w:sz w:val="24"/>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F77"/>
    <w:pPr>
      <w:ind w:left="720"/>
      <w:contextualSpacing/>
    </w:pPr>
  </w:style>
  <w:style w:type="character" w:customStyle="1" w:styleId="berschrift1Zchn">
    <w:name w:val="Überschrift 1 Zchn"/>
    <w:basedOn w:val="Absatz-Standardschriftart"/>
    <w:link w:val="berschrift1"/>
    <w:rsid w:val="001B09E1"/>
    <w:rPr>
      <w:rFonts w:ascii="Times New Roman" w:eastAsia="Times New Roman" w:hAnsi="Times New Roman" w:cs="Times New Roman"/>
      <w:b/>
      <w:sz w:val="24"/>
      <w:szCs w:val="20"/>
      <w:lang w:val="fr-FR" w:eastAsia="fr-FR"/>
    </w:rPr>
  </w:style>
  <w:style w:type="paragraph" w:styleId="Kopfzeile">
    <w:name w:val="header"/>
    <w:basedOn w:val="Standard"/>
    <w:link w:val="KopfzeileZchn"/>
    <w:semiHidden/>
    <w:unhideWhenUsed/>
    <w:rsid w:val="001B09E1"/>
    <w:pPr>
      <w:tabs>
        <w:tab w:val="center" w:pos="4536"/>
        <w:tab w:val="right" w:pos="9072"/>
      </w:tabs>
      <w:spacing w:after="0" w:line="240" w:lineRule="auto"/>
    </w:pPr>
    <w:rPr>
      <w:rFonts w:ascii="Times New Roman" w:eastAsia="Times New Roman" w:hAnsi="Times New Roman" w:cs="Times New Roman"/>
      <w:sz w:val="24"/>
      <w:szCs w:val="20"/>
      <w:lang w:val="fr-FR" w:eastAsia="fr-FR"/>
    </w:rPr>
  </w:style>
  <w:style w:type="character" w:customStyle="1" w:styleId="KopfzeileZchn">
    <w:name w:val="Kopfzeile Zchn"/>
    <w:basedOn w:val="Absatz-Standardschriftart"/>
    <w:link w:val="Kopfzeile"/>
    <w:semiHidden/>
    <w:rsid w:val="001B09E1"/>
    <w:rPr>
      <w:rFonts w:ascii="Times New Roman" w:eastAsia="Times New Roman" w:hAnsi="Times New Roman" w:cs="Times New Roman"/>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B09E1"/>
    <w:pPr>
      <w:keepNext/>
      <w:spacing w:after="0" w:line="240" w:lineRule="auto"/>
      <w:outlineLvl w:val="0"/>
    </w:pPr>
    <w:rPr>
      <w:rFonts w:ascii="Times New Roman" w:eastAsia="Times New Roman" w:hAnsi="Times New Roman" w:cs="Times New Roman"/>
      <w:b/>
      <w:sz w:val="24"/>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F77"/>
    <w:pPr>
      <w:ind w:left="720"/>
      <w:contextualSpacing/>
    </w:pPr>
  </w:style>
  <w:style w:type="character" w:customStyle="1" w:styleId="berschrift1Zchn">
    <w:name w:val="Überschrift 1 Zchn"/>
    <w:basedOn w:val="Absatz-Standardschriftart"/>
    <w:link w:val="berschrift1"/>
    <w:rsid w:val="001B09E1"/>
    <w:rPr>
      <w:rFonts w:ascii="Times New Roman" w:eastAsia="Times New Roman" w:hAnsi="Times New Roman" w:cs="Times New Roman"/>
      <w:b/>
      <w:sz w:val="24"/>
      <w:szCs w:val="20"/>
      <w:lang w:val="fr-FR" w:eastAsia="fr-FR"/>
    </w:rPr>
  </w:style>
  <w:style w:type="paragraph" w:styleId="Kopfzeile">
    <w:name w:val="header"/>
    <w:basedOn w:val="Standard"/>
    <w:link w:val="KopfzeileZchn"/>
    <w:semiHidden/>
    <w:unhideWhenUsed/>
    <w:rsid w:val="001B09E1"/>
    <w:pPr>
      <w:tabs>
        <w:tab w:val="center" w:pos="4536"/>
        <w:tab w:val="right" w:pos="9072"/>
      </w:tabs>
      <w:spacing w:after="0" w:line="240" w:lineRule="auto"/>
    </w:pPr>
    <w:rPr>
      <w:rFonts w:ascii="Times New Roman" w:eastAsia="Times New Roman" w:hAnsi="Times New Roman" w:cs="Times New Roman"/>
      <w:sz w:val="24"/>
      <w:szCs w:val="20"/>
      <w:lang w:val="fr-FR" w:eastAsia="fr-FR"/>
    </w:rPr>
  </w:style>
  <w:style w:type="character" w:customStyle="1" w:styleId="KopfzeileZchn">
    <w:name w:val="Kopfzeile Zchn"/>
    <w:basedOn w:val="Absatz-Standardschriftart"/>
    <w:link w:val="Kopfzeile"/>
    <w:semiHidden/>
    <w:rsid w:val="001B09E1"/>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4868">
      <w:bodyDiv w:val="1"/>
      <w:marLeft w:val="0"/>
      <w:marRight w:val="0"/>
      <w:marTop w:val="0"/>
      <w:marBottom w:val="0"/>
      <w:divBdr>
        <w:top w:val="none" w:sz="0" w:space="0" w:color="auto"/>
        <w:left w:val="none" w:sz="0" w:space="0" w:color="auto"/>
        <w:bottom w:val="none" w:sz="0" w:space="0" w:color="auto"/>
        <w:right w:val="none" w:sz="0" w:space="0" w:color="auto"/>
      </w:divBdr>
    </w:div>
    <w:div w:id="11403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ter.uadm.uu.se/digitalAssets/119/119454_eu_flag_llp_en-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4</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PEDROTTI</dc:creator>
  <cp:keywords/>
  <dc:description/>
  <cp:lastModifiedBy>aushilfe</cp:lastModifiedBy>
  <cp:revision>2</cp:revision>
  <dcterms:created xsi:type="dcterms:W3CDTF">2014-07-10T11:54:00Z</dcterms:created>
  <dcterms:modified xsi:type="dcterms:W3CDTF">2014-07-10T11:54:00Z</dcterms:modified>
</cp:coreProperties>
</file>